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82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Приложение №1 к Техническим требованиям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tabs>
          <w:tab w:val="left" w:pos="828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Ведомость объемов работ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ОКПД2 80.20.10.000 Оказание ус</w:t>
      </w:r>
      <w:r>
        <w:rPr>
          <w:rFonts w:ascii="Times New Roman" w:hAnsi="Times New Roman" w:eastAsia="Times New Roman" w:cs="Times New Roman"/>
        </w:rPr>
        <w:t xml:space="preserve">луг по сервисному обслуживанию средств ИТСО объектов Комсомольской ТЭЦ-3, г. Комсомольск-на-Амуре</w:t>
      </w:r>
      <w:r>
        <w:rPr>
          <w:rFonts w:ascii="Times New Roman" w:hAnsi="Times New Roman" w:cs="Times New Roman"/>
        </w:rPr>
      </w:r>
    </w:p>
    <w:tbl>
      <w:tblPr>
        <w:tblStyle w:val="706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4444"/>
        <w:gridCol w:w="1041"/>
        <w:gridCol w:w="955"/>
        <w:gridCol w:w="2551"/>
      </w:tblGrid>
      <w:tr>
        <w:tblPrEx/>
        <w:trPr>
          <w:trHeight w:val="4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№ пп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Наименование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Ед. изм.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Кол.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Примечание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5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1. Система охранного телевидения КТЭЦ-3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Сервер с ОС и СУБД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сервер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Видеокамера роботизированная, купольная, поворотная (без учета термокожуха)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квартал ПЗ=4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IP-видеокамера (черно-белая и цветного изображения) уличные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квартал ПЗ=4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Монитор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Блоки бесперебойного электропитания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блок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Автоматизированное рабочее место (АРМ) без учета монитора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Программное обеспечение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Устройство дистанционного управления (Переключатель KVM)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Оптоволоконное и другое оборудование передачи данных (Кросс оптический 24 порта)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</w:rPr>
              <w:br/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Устройство грозозащиты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устройство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(Коммутатор доступа)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Видеокоммутатор матричный (Коммутатор уличный Tfortis PSW-2G+)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Контроль параметров шлейфов (измерение сопротивления проводников и изоляции): кабели силовые/сигнальные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пара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136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</w:rPr>
              <w:br/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2. Система контроля удаленного доступа КТЭЦ-3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Программное обеспечение "БАСТИОН"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(Коммутатор)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Контроллер сетевой на два и более контролируемых проходов (Контроллер доступа)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контроллер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Считыватель (Elsys) пласти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ковых карт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считыватель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Преобразователь интерфейсов (Сетевой модуль)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Турникет роторный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Шлагбаум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Источник питания бесперебойный 220В/380В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блок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(Упраляемый коммутатор)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Электромагнитные замки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5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3. Система контроля удаленного доступа ВК "Дземги"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Программное обеспечение "БАСТИОН"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АРМ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(Коммутатор)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Контроллер сетевой на два и более контролируемых проходов (Контроллер доступа)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контроллер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Считыватель (Elsys) пластиковых карт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считыватель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Преобразователь интерфейсов (Сетевой модуль)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Турникет роторный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Шлагбаум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1 раз в год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Источник питания бесперебойный 220В/380В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блок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(Упраляемый коммутатор)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5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4. Система охранного освещения КТЭЦ-3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выключатель однопозиционный (однофазный)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выключатель однопозиционный (трехфазный)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Осветительный прибор (уличного исполнения)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прибор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 распределительный силовой (Термошкаф)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Устройство грозозащи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устройство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 (Телекоммутационный)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 (металлический серии ST 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0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Видеодетектор движения аналоговый/цифровой; усилитель-корректор/распределитель (Фотореле обучаемое с таймером отключения в комплекте с датчиком освещенности ФД-3-1 ФР-М02)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5. Система электропитания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 (Телекоммутационный)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выключатель однопозиционный (однофазный)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выключатель однопозиционный (трехфазный)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Автоматический переключатель резерва АВР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6. Система досмотра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Шкаф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(Досмотровой детектор)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(Комплект досмотровых средств)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Оборудование активное кроссовое (Дозиметр)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7. Система охранной сигнализации периметра (СОСП)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Прибор приемно-контрольный более 20 шлейфов (Контроллер периметровых извещателей)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 прибор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Годовое обслуживание 2 раза в год ПЗ=2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4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 xml:space="preserve">Раздел 8. Благоустройство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Уборка снега со строительных площадок и дорог: вручную, снег плотный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 м3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3,3612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местах, недоступных для очистки погрузчиком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Очистка дороги от снега средними автогрейдерами: снег уплотненный до 500 мм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10000 м2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0,656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Погрузчики одноковшовые универсальные фронтальные пневмоколесные, номинальная вместимость основного ковша 1,5 м3, грузоподъемность 3 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Погрузка материалов погрузчиками на пневмоколесном ходу с перемещением на расстояние до 10 м: снег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 м3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Дополнительное перемещение снега (сверх учтенного в п.52) от уборки вручную для дальнейшей погрузки в автомобили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Погрузчики одноковшовые </w:t>
            </w:r>
            <w:r>
              <w:rPr>
                <w:rFonts w:ascii="Times New Roman" w:hAnsi="Times New Roman" w:eastAsia="Times New Roman" w:cs="Times New Roman"/>
              </w:rPr>
              <w:t xml:space="preserve">универсальные фронтальные пневмоколесные, номинальная вместимость основного ковша 1,5 м3, грузоподъемность 3 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55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4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Выкашивание газонов:газонокосилкой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100м2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59,254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Сезонное выполнение 2 раза в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Примечание:</w:t>
      </w:r>
      <w:r>
        <w:rPr>
          <w:rFonts w:ascii="Times New Roman" w:hAnsi="Times New Roman" w:cs="Times New Roman"/>
        </w:rPr>
      </w:r>
    </w:p>
    <w:p>
      <w:pPr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При составлении сметно</w:t>
      </w:r>
      <w:r>
        <w:rPr>
          <w:rFonts w:ascii="Times New Roman" w:hAnsi="Times New Roman" w:eastAsia="Times New Roman" w:cs="Times New Roman"/>
        </w:rPr>
        <w:t xml:space="preserve">й документации необходимо учесть: </w:t>
      </w:r>
      <w:r>
        <w:rPr>
          <w:rFonts w:ascii="Times New Roman" w:hAnsi="Times New Roman" w:cs="Times New Roman"/>
        </w:rPr>
      </w:r>
    </w:p>
    <w:p>
      <w:pPr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1.Данные сплит-формы Хабаровский край (2 зона) на 3 квартал 2024 года.</w:t>
      </w:r>
      <w:r>
        <w:rPr>
          <w:rFonts w:ascii="Times New Roman" w:hAnsi="Times New Roman" w:cs="Times New Roman"/>
        </w:rPr>
      </w:r>
    </w:p>
    <w:p>
      <w:pPr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8280" w:leader="none"/>
        </w:tabs>
        <w:rPr>
          <w:rFonts w:ascii="Times New Roman" w:hAnsi="Times New Roman" w:eastAsia="Times New Roman" w:cs="Times New Roman"/>
          <w:vanish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vanish/>
        </w:rPr>
      </w:r>
    </w:p>
    <w:p>
      <w:pPr>
        <w:tabs>
          <w:tab w:val="left" w:pos="8280" w:leader="none"/>
        </w:tabs>
        <w:rPr>
          <w:rFonts w:ascii="Times New Roman" w:hAnsi="Times New Roman" w:eastAsia="Times New Roman" w:cs="Times New Roman"/>
          <w:vanish/>
        </w:rPr>
      </w:pPr>
      <w:r>
        <w:rPr>
          <w:rFonts w:ascii="Times New Roman" w:hAnsi="Times New Roman" w:eastAsia="Times New Roman" w:cs="Times New Roman"/>
          <w:vanish/>
        </w:rPr>
      </w:r>
      <w:r>
        <w:rPr>
          <w:rFonts w:ascii="Times New Roman" w:hAnsi="Times New Roman" w:eastAsia="Times New Roman" w:cs="Times New Roman"/>
          <w:vanish/>
        </w:rPr>
      </w:r>
    </w:p>
    <w:p>
      <w:pPr>
        <w:tabs>
          <w:tab w:val="left" w:pos="8280" w:leader="none"/>
        </w:tabs>
        <w:rPr>
          <w:rFonts w:ascii="Times New Roman" w:hAnsi="Times New Roman" w:eastAsia="Times New Roman" w:cs="Times New Roman"/>
          <w:vanish/>
        </w:rPr>
      </w:pPr>
      <w:r>
        <w:rPr>
          <w:rFonts w:ascii="Times New Roman" w:hAnsi="Times New Roman" w:eastAsia="Times New Roman" w:cs="Times New Roman"/>
          <w:vanish/>
        </w:rPr>
      </w:r>
      <w:r>
        <w:rPr>
          <w:rFonts w:ascii="Times New Roman" w:hAnsi="Times New Roman" w:eastAsia="Times New Roman" w:cs="Times New Roman"/>
          <w:vanish/>
        </w:rPr>
      </w:r>
    </w:p>
    <w:p>
      <w:pPr>
        <w:tabs>
          <w:tab w:val="left" w:pos="82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993" w:right="567" w:bottom="1134" w:left="127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</w:style>
  <w:style w:type="paragraph" w:styleId="654">
    <w:name w:val="Heading 1"/>
    <w:basedOn w:val="653"/>
    <w:next w:val="653"/>
    <w:link w:val="68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8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8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8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8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8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8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9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9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Title Char"/>
    <w:basedOn w:val="663"/>
    <w:uiPriority w:val="10"/>
    <w:rPr>
      <w:sz w:val="48"/>
      <w:szCs w:val="48"/>
    </w:rPr>
  </w:style>
  <w:style w:type="character" w:styleId="676" w:customStyle="1">
    <w:name w:val="Subtitle Char"/>
    <w:basedOn w:val="663"/>
    <w:uiPriority w:val="11"/>
    <w:rPr>
      <w:sz w:val="24"/>
      <w:szCs w:val="24"/>
    </w:rPr>
  </w:style>
  <w:style w:type="character" w:styleId="677" w:customStyle="1">
    <w:name w:val="Quote Char"/>
    <w:uiPriority w:val="29"/>
    <w:rPr>
      <w:i/>
    </w:rPr>
  </w:style>
  <w:style w:type="character" w:styleId="678" w:customStyle="1">
    <w:name w:val="Intense Quote Char"/>
    <w:uiPriority w:val="30"/>
    <w:rPr>
      <w:i/>
    </w:rPr>
  </w:style>
  <w:style w:type="character" w:styleId="679" w:customStyle="1">
    <w:name w:val="Header Char"/>
    <w:basedOn w:val="663"/>
    <w:uiPriority w:val="99"/>
  </w:style>
  <w:style w:type="character" w:styleId="680" w:customStyle="1">
    <w:name w:val="Caption Char"/>
    <w:uiPriority w:val="99"/>
  </w:style>
  <w:style w:type="character" w:styleId="681" w:customStyle="1">
    <w:name w:val="Footnote Text Char"/>
    <w:uiPriority w:val="99"/>
    <w:rPr>
      <w:sz w:val="18"/>
    </w:rPr>
  </w:style>
  <w:style w:type="character" w:styleId="682" w:customStyle="1">
    <w:name w:val="Endnote Text Char"/>
    <w:uiPriority w:val="99"/>
    <w:rPr>
      <w:sz w:val="20"/>
    </w:rPr>
  </w:style>
  <w:style w:type="character" w:styleId="683" w:customStyle="1">
    <w:name w:val="Заголовок 1 Знак"/>
    <w:link w:val="654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link w:val="655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link w:val="656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Title"/>
    <w:basedOn w:val="653"/>
    <w:next w:val="653"/>
    <w:link w:val="693"/>
    <w:uiPriority w:val="10"/>
    <w:qFormat/>
    <w:pPr>
      <w:contextualSpacing/>
      <w:spacing w:before="300"/>
    </w:pPr>
    <w:rPr>
      <w:sz w:val="48"/>
      <w:szCs w:val="48"/>
    </w:rPr>
  </w:style>
  <w:style w:type="character" w:styleId="693" w:customStyle="1">
    <w:name w:val="Заголовок Знак"/>
    <w:link w:val="692"/>
    <w:uiPriority w:val="10"/>
    <w:rPr>
      <w:sz w:val="48"/>
      <w:szCs w:val="48"/>
    </w:rPr>
  </w:style>
  <w:style w:type="paragraph" w:styleId="694">
    <w:name w:val="Subtitle"/>
    <w:basedOn w:val="653"/>
    <w:next w:val="653"/>
    <w:link w:val="695"/>
    <w:uiPriority w:val="11"/>
    <w:qFormat/>
    <w:pPr>
      <w:spacing w:before="200"/>
    </w:pPr>
    <w:rPr>
      <w:sz w:val="24"/>
      <w:szCs w:val="24"/>
    </w:rPr>
  </w:style>
  <w:style w:type="character" w:styleId="695" w:customStyle="1">
    <w:name w:val="Подзаголовок Знак"/>
    <w:link w:val="694"/>
    <w:uiPriority w:val="11"/>
    <w:rPr>
      <w:sz w:val="24"/>
      <w:szCs w:val="24"/>
    </w:rPr>
  </w:style>
  <w:style w:type="paragraph" w:styleId="696">
    <w:name w:val="Quote"/>
    <w:basedOn w:val="653"/>
    <w:next w:val="653"/>
    <w:link w:val="697"/>
    <w:uiPriority w:val="29"/>
    <w:qFormat/>
    <w:pPr>
      <w:ind w:left="720" w:right="720"/>
    </w:pPr>
    <w:rPr>
      <w:i/>
    </w:rPr>
  </w:style>
  <w:style w:type="character" w:styleId="697" w:customStyle="1">
    <w:name w:val="Цитата 2 Знак"/>
    <w:link w:val="696"/>
    <w:uiPriority w:val="29"/>
    <w:rPr>
      <w:i/>
    </w:rPr>
  </w:style>
  <w:style w:type="paragraph" w:styleId="698">
    <w:name w:val="Intense Quote"/>
    <w:basedOn w:val="653"/>
    <w:next w:val="653"/>
    <w:link w:val="6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 w:customStyle="1">
    <w:name w:val="Выделенная цитата Знак"/>
    <w:link w:val="698"/>
    <w:uiPriority w:val="30"/>
    <w:rPr>
      <w:i/>
    </w:rPr>
  </w:style>
  <w:style w:type="paragraph" w:styleId="700">
    <w:name w:val="Header"/>
    <w:basedOn w:val="653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 w:customStyle="1">
    <w:name w:val="Верхний колонтитул Знак"/>
    <w:link w:val="700"/>
    <w:uiPriority w:val="99"/>
  </w:style>
  <w:style w:type="paragraph" w:styleId="702">
    <w:name w:val="Footer"/>
    <w:basedOn w:val="653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Footer Char"/>
    <w:uiPriority w:val="99"/>
  </w:style>
  <w:style w:type="paragraph" w:styleId="704">
    <w:name w:val="Caption"/>
    <w:basedOn w:val="653"/>
    <w:next w:val="65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5" w:customStyle="1">
    <w:name w:val="Нижний колонтитул Знак"/>
    <w:link w:val="702"/>
    <w:uiPriority w:val="99"/>
  </w:style>
  <w:style w:type="table" w:styleId="706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7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8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6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7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8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9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0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1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8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9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0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1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2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3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4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8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9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0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1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2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3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4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3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4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5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6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7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8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0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4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6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7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8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9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0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1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563c1" w:themeColor="hyperlink"/>
      <w:u w:val="single"/>
    </w:rPr>
  </w:style>
  <w:style w:type="paragraph" w:styleId="833">
    <w:name w:val="footnote text"/>
    <w:basedOn w:val="653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 w:customStyle="1">
    <w:name w:val="Текст сноски Знак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653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 w:customStyle="1">
    <w:name w:val="Текст концевой сноски Знак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653"/>
    <w:next w:val="653"/>
    <w:uiPriority w:val="39"/>
    <w:unhideWhenUsed/>
    <w:pPr>
      <w:spacing w:after="57"/>
    </w:pPr>
  </w:style>
  <w:style w:type="paragraph" w:styleId="840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41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42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43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44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45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46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47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653"/>
    <w:next w:val="653"/>
    <w:uiPriority w:val="99"/>
    <w:unhideWhenUsed/>
    <w:pPr>
      <w:spacing w:after="0"/>
    </w:pPr>
  </w:style>
  <w:style w:type="paragraph" w:styleId="850">
    <w:name w:val="No Spacing"/>
    <w:basedOn w:val="653"/>
    <w:uiPriority w:val="1"/>
    <w:qFormat/>
    <w:pPr>
      <w:spacing w:after="0" w:line="240" w:lineRule="auto"/>
    </w:pPr>
  </w:style>
  <w:style w:type="paragraph" w:styleId="851">
    <w:name w:val="List Paragraph"/>
    <w:basedOn w:val="65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created xsi:type="dcterms:W3CDTF">2024-09-30T23:24:00Z</dcterms:created>
  <dcterms:modified xsi:type="dcterms:W3CDTF">2024-10-15T01:14:58Z</dcterms:modified>
</cp:coreProperties>
</file>